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DE" w:rsidRPr="007149DE" w:rsidRDefault="007149DE" w:rsidP="007149DE">
      <w:pPr>
        <w:shd w:val="clear" w:color="auto" w:fill="FFFFFF"/>
        <w:spacing w:after="375" w:line="66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bookmarkStart w:id="0" w:name="_GoBack"/>
      <w:bookmarkEnd w:id="0"/>
      <w:r w:rsidRPr="007149D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ПАМЯТКА ПАЦИЕНТУ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, СТАРАДАЮЩЕМУ</w:t>
      </w:r>
      <w:r w:rsidRPr="007149D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ЭПИЛЕПСИ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ЕЙ</w:t>
      </w:r>
    </w:p>
    <w:p w:rsidR="007149DE" w:rsidRPr="007149DE" w:rsidRDefault="007149DE" w:rsidP="0071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всегда при себе иметь карточку произвольного вида, в которой указано, что Вы страдаете эпилепсией, указана разновидность приступов, телефон родственников, лечащего врача. Это может быть бэйдж, прикрепленный на внутренней стороне верхней одежды, карточка яркого цвета, помещенная в бумажник, либо браслет с вложенными данными;</w:t>
      </w:r>
    </w:p>
    <w:p w:rsidR="007149DE" w:rsidRPr="007149DE" w:rsidRDefault="007149DE" w:rsidP="0071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ближайшее окружение должно знать о возможных приступах, а также о необходимых мерах помощи при приступе. Целесообразно ввести в курс дела и ближайших коллег на работе, дабы избежать частой в ситуации приступа паники и суеты;</w:t>
      </w:r>
    </w:p>
    <w:p w:rsidR="007149DE" w:rsidRPr="007149DE" w:rsidRDefault="007149DE" w:rsidP="0071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частых приступах необходимо детально оценить домашнюю обстановку и быт и предпринять меры для предупреждения травматизма при приступе. Для этого необходимо представить наступление приступа во всех местах и ситуациях, которые часто повторяются в обычной жизнедеятельности и далее внести необходимые изменения в интерьер и поведение так, чтобы даже внезапное падение не принесло травм больших, чем ушибы. При частых приступах падений оправданной мерой является ношение защитного шлема.</w:t>
      </w:r>
    </w:p>
    <w:p w:rsidR="007149DE" w:rsidRPr="007149DE" w:rsidRDefault="007149DE" w:rsidP="0071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приступов является одним из способов контроля эффективности лечения, а также  позволяет оценить суточную динамику, цикличность приступов, уточнить провоцирующие моменты, что может оказаться важным при первичной постановке диагноза.</w:t>
      </w:r>
    </w:p>
    <w:p w:rsidR="007149DE" w:rsidRPr="007149DE" w:rsidRDefault="007149DE" w:rsidP="007149DE">
      <w:pPr>
        <w:shd w:val="clear" w:color="auto" w:fill="FFFFFF"/>
        <w:spacing w:before="300" w:after="375" w:line="4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Ситуации, в которых следует вызвать скорую помощь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 возник впервые в жизни;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судорог более 5 минут;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дыхания после окончания судорог;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заторможенность и неадекватное поведение больного после окончания судорог;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приступа судорог после небольшого перерыва;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эпилептический приступ случился в воде;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 произошел с беременной женщиной;</w:t>
      </w:r>
    </w:p>
    <w:p w:rsidR="007149DE" w:rsidRPr="007149DE" w:rsidRDefault="007149DE" w:rsidP="0071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основания подозревать другие причины потери сознания (признаки отравления, сахарный диабет, инсульт и пр.);</w:t>
      </w:r>
    </w:p>
    <w:p w:rsidR="007149DE" w:rsidRDefault="007149DE" w:rsidP="007149DE">
      <w:pPr>
        <w:pStyle w:val="1"/>
        <w:shd w:val="clear" w:color="auto" w:fill="FFFFFF"/>
        <w:spacing w:before="225" w:beforeAutospacing="0" w:after="570" w:afterAutospacing="0"/>
        <w:rPr>
          <w:bCs w:val="0"/>
          <w:color w:val="333333"/>
          <w:sz w:val="28"/>
          <w:szCs w:val="28"/>
        </w:rPr>
      </w:pPr>
    </w:p>
    <w:p w:rsidR="007149DE" w:rsidRPr="007149DE" w:rsidRDefault="007149DE" w:rsidP="007149DE">
      <w:pPr>
        <w:pStyle w:val="1"/>
        <w:shd w:val="clear" w:color="auto" w:fill="FFFFFF"/>
        <w:spacing w:before="225" w:beforeAutospacing="0" w:after="570" w:afterAutospacing="0"/>
        <w:rPr>
          <w:bCs w:val="0"/>
          <w:color w:val="C00000"/>
          <w:sz w:val="28"/>
          <w:szCs w:val="28"/>
        </w:rPr>
      </w:pPr>
      <w:r w:rsidRPr="007149DE">
        <w:rPr>
          <w:bCs w:val="0"/>
          <w:color w:val="C00000"/>
          <w:sz w:val="28"/>
          <w:szCs w:val="28"/>
        </w:rPr>
        <w:lastRenderedPageBreak/>
        <w:t>Рекомендации по образу жизни для больных эпилепсией</w:t>
      </w:r>
    </w:p>
    <w:p w:rsidR="007149DE" w:rsidRPr="007149DE" w:rsidRDefault="007149DE" w:rsidP="007149DE">
      <w:pPr>
        <w:shd w:val="clear" w:color="auto" w:fill="FFFFFF"/>
        <w:spacing w:after="4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</w:p>
    <w:p w:rsidR="007149DE" w:rsidRPr="007149DE" w:rsidRDefault="007149DE" w:rsidP="001740A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Обеспечьте полноценный ночной сон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менее 8-ми часов в сутки. Следует избегать недосыпания, раннего и насильственного пробуждения.</w:t>
      </w:r>
    </w:p>
    <w:p w:rsidR="007149DE" w:rsidRPr="007149DE" w:rsidRDefault="007149DE" w:rsidP="001740A6">
      <w:pPr>
        <w:numPr>
          <w:ilvl w:val="0"/>
          <w:numId w:val="3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психических и физических перегрузок.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</w:t>
      </w:r>
    </w:p>
    <w:p w:rsidR="007149DE" w:rsidRPr="007149DE" w:rsidRDefault="007149DE" w:rsidP="001740A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Исключите употребление алкоголя.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Алкоголь провоцирует приступы, повышает их частоту, усиливает тяжесть. Кроме того, алкоголь не совместим с большинством противоэпилептических препаратов.</w:t>
      </w:r>
    </w:p>
    <w:p w:rsidR="007149DE" w:rsidRPr="007149DE" w:rsidRDefault="007149DE" w:rsidP="001740A6">
      <w:pPr>
        <w:numPr>
          <w:ilvl w:val="0"/>
          <w:numId w:val="4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сведений о том, что определённые продукты питания могут спровоцировать приступ, либо предотвратить его развитие.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Соблюдение диеты, а также приём антацидных, ферментных, противорвотных препаратов может потребоваться, если на фоне лечения противоэпилептическими препаратами возникают побочные действия со стороны желудочно-кишечного тракта (диспептические явления).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других медикаментов</w:t>
      </w:r>
    </w:p>
    <w:p w:rsidR="007149DE" w:rsidRPr="007149DE" w:rsidRDefault="007149DE" w:rsidP="001740A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лекарственные средства (некоторые антибиотики, бета-блокаторы, бронходилятаторы, химиотерапевтические препараты, йодсодержащие контрастные средства, психостимуляторы, некоторые ноотропы и др.) могут спровоцировать развитие приступа у больного эпилепсией, или, вступая во взаимодействие с противоэпилептическими препаратами, вызывать серьёзные побочные эффекты. Всегда советуйтесь со своим лечащим врачом перед тем, как принимать новый препарат. Например, аспирин не совместим с препаратами вальпроевой кислоты (повышает риск кровотечений). Парацетамол может вызывать повышение ферментов печени у пациентов, принимающих карбамазепин. Применение адсорбентов (активированный уголь, смекта и др.) может приводить к нарушению всасывания антиэпилептических препаратов.</w:t>
      </w:r>
    </w:p>
    <w:p w:rsidR="007149DE" w:rsidRPr="007149DE" w:rsidRDefault="007149DE" w:rsidP="001740A6">
      <w:pPr>
        <w:numPr>
          <w:ilvl w:val="0"/>
          <w:numId w:val="5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дополнительной дозы противоэпилептического препарата может потребоваться при рвоте и диарее.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Оперативные вмешательства</w:t>
      </w:r>
    </w:p>
    <w:p w:rsidR="007149DE" w:rsidRPr="007149DE" w:rsidRDefault="007149DE" w:rsidP="001740A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Риски, связанные с операциями, обычно не повышены при эпилепсии.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 нужно сообщить хирургу и анестезиологу о заболевании и принимаемых препаратах. Находясь в больнице, следует регулярно принимать противоэпилептические препараты. Перерыв в лечении недопустим! Если перед операцией или непосредственно после операции нет возможности получать антиэпилептические препараты через рот, врач должен назначить противоэпилептические препараты в/м, в/в, либо вводить препарат в истолчённом виде через зонд.</w:t>
      </w:r>
    </w:p>
    <w:p w:rsidR="007149DE" w:rsidRPr="007149DE" w:rsidRDefault="007149DE" w:rsidP="001740A6">
      <w:pPr>
        <w:numPr>
          <w:ilvl w:val="0"/>
          <w:numId w:val="6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некоторые препараты повышают риск кровотечения, перед операцией врач должен оценить показатели свёртывающей системы крови.</w:t>
      </w:r>
    </w:p>
    <w:p w:rsidR="007149DE" w:rsidRPr="007149DE" w:rsidRDefault="007149DE" w:rsidP="001740A6">
      <w:pPr>
        <w:numPr>
          <w:ilvl w:val="0"/>
          <w:numId w:val="6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местных ан</w:t>
      </w:r>
      <w:r w:rsidR="001740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стетиков при малых хирургических вмешательствах (вскрытие панариция и др.) и при лечении зубов не повышает риск развития приступов.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Физкультура и спорт</w:t>
      </w:r>
    </w:p>
    <w:p w:rsidR="007149DE" w:rsidRPr="007149DE" w:rsidRDefault="007149DE" w:rsidP="001740A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эпилепсией могут заниматься физкультурой и спортом. Однако есть определённые ограничения. Запрещены плавание с погружением под воду, занятия сёрфингом, скалолазанием, горными лыжами, единоборствами. Конный спорт, катание на велосипеде, коньках, лыжах допустимы при хорошем контроле над приступами, но только с использованием шлема, наколенников и других необходимых защитных приспособлений. Плавание возможно при стойкой ремиссии и только в присутствии инструктора. Полезны йога, пилатес, дыхательные упражнения.</w:t>
      </w:r>
    </w:p>
    <w:p w:rsidR="007149DE" w:rsidRPr="007149DE" w:rsidRDefault="007149DE" w:rsidP="001740A6">
      <w:pPr>
        <w:numPr>
          <w:ilvl w:val="0"/>
          <w:numId w:val="7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эпилепсией не следует находиться без страховки на высоте, у края железнодорожной платформы, у огня и у открытой воды. Больному эпилепсией не следует находиться в лодке без присмотра.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Фотосенситивность</w:t>
      </w:r>
    </w:p>
    <w:p w:rsidR="007149DE" w:rsidRPr="007149DE" w:rsidRDefault="007149DE" w:rsidP="001740A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наличии фотосенситивности эпилептические приступы провоцируются мельканием света</w:t>
      </w:r>
      <w:r w:rsidR="00174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(телевизор, компьютерные игры, светомузыка на дискотеке, блики на воде, искрящийся снег, мелькание в окне поезда и т.д.). В этом случае следует, по возможности, исключить данные провоцирующие факторы.</w:t>
      </w:r>
    </w:p>
    <w:p w:rsidR="007149DE" w:rsidRPr="007149DE" w:rsidRDefault="007149DE" w:rsidP="001740A6">
      <w:pPr>
        <w:numPr>
          <w:ilvl w:val="0"/>
          <w:numId w:val="8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мелькании света рекомендуется закрывать один глаз. В солнечные дни рекомендуется носить солнцезащитные очки.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просмотра телевизора:</w:t>
      </w:r>
    </w:p>
    <w:p w:rsidR="007149DE" w:rsidRPr="007149DE" w:rsidRDefault="007149DE" w:rsidP="001740A6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время просмотра телевизора – 1,5 часа</w:t>
      </w:r>
    </w:p>
    <w:p w:rsidR="007149DE" w:rsidRPr="007149DE" w:rsidRDefault="007149DE" w:rsidP="001740A6">
      <w:pPr>
        <w:numPr>
          <w:ilvl w:val="0"/>
          <w:numId w:val="9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глаз до телевизора должно быть не менее 2-х метров. Если комната позволяет – более 2-х метров.</w:t>
      </w:r>
    </w:p>
    <w:p w:rsidR="007149DE" w:rsidRPr="007149DE" w:rsidRDefault="007149DE" w:rsidP="001740A6">
      <w:pPr>
        <w:numPr>
          <w:ilvl w:val="0"/>
          <w:numId w:val="9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световой контраст при просмотре телевизора обязательно дополнительно освещать комнату.</w:t>
      </w:r>
    </w:p>
    <w:p w:rsidR="007149DE" w:rsidRPr="007149DE" w:rsidRDefault="007149DE" w:rsidP="001740A6">
      <w:pPr>
        <w:numPr>
          <w:ilvl w:val="0"/>
          <w:numId w:val="9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должен быть с небольшим размером экрана, 100 Гц, с нерезко отрегулированным контрастом</w:t>
      </w:r>
    </w:p>
    <w:p w:rsidR="007149DE" w:rsidRPr="007149DE" w:rsidRDefault="007149DE" w:rsidP="001740A6">
      <w:pPr>
        <w:numPr>
          <w:ilvl w:val="0"/>
          <w:numId w:val="9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мелькающих картин, вспышек, следует закрывать один глаз.</w:t>
      </w:r>
    </w:p>
    <w:p w:rsidR="007149DE" w:rsidRPr="007149DE" w:rsidRDefault="007149DE" w:rsidP="001740A6">
      <w:pPr>
        <w:numPr>
          <w:ilvl w:val="0"/>
          <w:numId w:val="9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ограничить просмотр телевизора при плохом самочувствии – не выспался, утомлён, болен, температура и т.п.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работы за компьютером:</w:t>
      </w:r>
    </w:p>
    <w:p w:rsidR="007149DE" w:rsidRPr="007149DE" w:rsidRDefault="007149DE" w:rsidP="001740A6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работы/игры за компьютером – 1,5 часа. При это через каждые 30 минут следует делать 10-ти минутные перерывы.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монитора должно быть не менее 70 см (ориентировочно – длина руки с вытянутыми пальцами).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монитора до глаз должно быть не менее 35 см для экрана 14 дюймов.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 должен быть жидкокристаллическим, развёрстка – не менее 60 Гц.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световой контраст при работе за компьютером обязательно дополнительно освещать комнату.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на монитор не падали блики от прочих источников света (окон, настольных ламп и т.д.)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в поле зрения не попадали другие мониторы или телевизор.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приближаться к монитору, чтобы рассмотреть мелкие детали изображения.</w:t>
      </w:r>
    </w:p>
    <w:p w:rsidR="007149DE" w:rsidRPr="007149DE" w:rsidRDefault="007149DE" w:rsidP="001740A6">
      <w:pPr>
        <w:numPr>
          <w:ilvl w:val="0"/>
          <w:numId w:val="10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работать/играть за компьютером при плохом самочувствии – не выспался, утомлён, болен, температура и т.п.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Путешествия</w:t>
      </w:r>
    </w:p>
    <w:p w:rsidR="007149DE" w:rsidRPr="007149DE" w:rsidRDefault="007149DE" w:rsidP="001740A6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путешествию, возьмите необходимый набор лекарств, карточку с вашими данными (диагноз, дозы принимаемых препаратов) и координатами врача. Перелёты, как правило, не провоцируют приступы. Желательно не изменять режим дня и не допускать недосыпания. При смене часовых поясов следует следить, чтобы изменения режима дня и ночного сна происходили постепенно. Следует избегать длительного пребывания на солнце.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профессии</w:t>
      </w:r>
    </w:p>
    <w:p w:rsidR="007149DE" w:rsidRPr="007149DE" w:rsidRDefault="007149DE" w:rsidP="001740A6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эпилепсией могут выбрать профессию, соответствующую их интересам и способностям. Однако некоторые профессии таким больным противопоказаны: работа, связанная с вождением транспорта, работа с движущимися незащищёнными механизмами, работа на высоте, работа у открытой воды, служба в армии и на военно-морском флоте, в милиции, пожарных частях, в тюрьме, на скорой помощи. Так же противопоказана работа с ценными хрупкими объектами и с химикатами. Вредна посменная работа, работа сутками, не позволяющая обеспечить полноценный ночной сон. В целом, на возможность заниматься к какой-либо деятельностью влияют тип приступов, форма эпилепсии, тяжесть заболевания, сопутствующие физические и интеллектуальные нарушения, степень контроля над приступами.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Вождение транспорта</w:t>
      </w:r>
    </w:p>
    <w:p w:rsidR="007149DE" w:rsidRPr="007149DE" w:rsidRDefault="007149DE" w:rsidP="001740A6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законам Российской Федерации вождение автотранспорта запрещено уже после первого приступа.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запрещена профессиональная деятельность, связанная с управлением транспортом (машинист поезда, водитель автобуса, лётчик, военный и др.).</w:t>
      </w:r>
    </w:p>
    <w:p w:rsidR="007149DE" w:rsidRPr="007149DE" w:rsidRDefault="007149DE" w:rsidP="001740A6">
      <w:pPr>
        <w:shd w:val="clear" w:color="auto" w:fill="FFFFFF"/>
        <w:spacing w:after="4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</w:t>
      </w:r>
    </w:p>
    <w:p w:rsidR="007149DE" w:rsidRPr="007149DE" w:rsidRDefault="007149DE" w:rsidP="001740A6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Больные эпилепсией с установленным официальным диагнозом, даже без инвалидности, имеют право на бесплатное получение противоэпилептических препаратов, входящих в список жизненно важных лекарственных средств.</w:t>
      </w: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список регулярно вносятся изменения. Последнюю информацию об этом можно получить у невролога по месту жительства. Рецепты на бесплатные препараты также выписывает врач по месту жительства.</w:t>
      </w:r>
    </w:p>
    <w:p w:rsidR="007149DE" w:rsidRPr="007149DE" w:rsidRDefault="007149DE" w:rsidP="001740A6">
      <w:pPr>
        <w:numPr>
          <w:ilvl w:val="0"/>
          <w:numId w:val="14"/>
        </w:num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 оформляется при наличии частых приступов, резистентных к терапии</w:t>
      </w:r>
    </w:p>
    <w:p w:rsidR="00DB3B2A" w:rsidRDefault="00DB3B2A" w:rsidP="001740A6">
      <w:pPr>
        <w:jc w:val="both"/>
      </w:pPr>
    </w:p>
    <w:sectPr w:rsidR="00DB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507"/>
    <w:multiLevelType w:val="multilevel"/>
    <w:tmpl w:val="4476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2C0E76"/>
    <w:multiLevelType w:val="multilevel"/>
    <w:tmpl w:val="09B8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971C6"/>
    <w:multiLevelType w:val="multilevel"/>
    <w:tmpl w:val="06A8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B834A7"/>
    <w:multiLevelType w:val="multilevel"/>
    <w:tmpl w:val="575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DA2F7E"/>
    <w:multiLevelType w:val="multilevel"/>
    <w:tmpl w:val="7A28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ED328C"/>
    <w:multiLevelType w:val="multilevel"/>
    <w:tmpl w:val="C46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695CC3"/>
    <w:multiLevelType w:val="multilevel"/>
    <w:tmpl w:val="E2B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EA3A5D"/>
    <w:multiLevelType w:val="multilevel"/>
    <w:tmpl w:val="7258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F3615"/>
    <w:multiLevelType w:val="multilevel"/>
    <w:tmpl w:val="1EA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D44BC"/>
    <w:multiLevelType w:val="multilevel"/>
    <w:tmpl w:val="523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810D17"/>
    <w:multiLevelType w:val="multilevel"/>
    <w:tmpl w:val="A0D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3336B9"/>
    <w:multiLevelType w:val="multilevel"/>
    <w:tmpl w:val="40DE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D5E0C"/>
    <w:multiLevelType w:val="multilevel"/>
    <w:tmpl w:val="8234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BC7AF9"/>
    <w:multiLevelType w:val="multilevel"/>
    <w:tmpl w:val="DE6A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A"/>
    <w:rsid w:val="001740A6"/>
    <w:rsid w:val="004C600C"/>
    <w:rsid w:val="007149DE"/>
    <w:rsid w:val="0093061A"/>
    <w:rsid w:val="00D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Kazennih</dc:creator>
  <cp:lastModifiedBy>User</cp:lastModifiedBy>
  <cp:revision>2</cp:revision>
  <dcterms:created xsi:type="dcterms:W3CDTF">2021-06-17T03:21:00Z</dcterms:created>
  <dcterms:modified xsi:type="dcterms:W3CDTF">2021-06-17T03:21:00Z</dcterms:modified>
</cp:coreProperties>
</file>